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</w:pPr>
      <w:r>
        <w:t>PREPARE  /  DISCUSS  /  FOLLOW UP</w:t>
      </w:r>
    </w:p>
    <w:p>
      <w:pPr>
        <w:pStyle w:val="Title"/>
      </w:pPr>
      <w:r>
        <w:t>Meeting and action log</w:t>
      </w:r>
    </w:p>
    <w:p>
      <w:pPr>
        <w:pStyle w:val="Subtitle"/>
      </w:pPr>
      <w:r>
        <w:t>Keep questions, decisions and follow-up responsibilities in one place.</w:t>
      </w:r>
    </w:p>
    <w:p>
      <w:pPr>
        <w:pStyle w:val="Small"/>
      </w:pPr>
      <w:r>
        <w:t>Use this copy for short notes. Mark unknown items NOT CONFIRMED; remove items that do not apply. Keep source dates and versions. Editing or downloading does not submit an enquiry.</w:t>
      </w:r>
    </w:p>
    <w:p>
      <w:pPr>
        <w:pStyle w:val="Heading2"/>
      </w:pPr>
      <w:r>
        <w:t>Meeting details</w:t>
      </w:r>
    </w:p>
    <w:p>
      <w:pPr>
        <w:pStyle w:val="Prompt"/>
      </w:pPr>
      <w:r>
        <w:t>Topic or project reference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Date, time zone and participants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Purpose of the discussion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Reference documents and their versions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Heading2"/>
      </w:pPr>
      <w:r>
        <w:t>Discussion record</w:t>
      </w:r>
    </w:p>
    <w:p>
      <w:pPr>
        <w:pStyle w:val="Prompt"/>
      </w:pPr>
      <w:r>
        <w:t>Facts confirmed and by whom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Assumptions still unverified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Questions needing specialist input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Decision proposed or agreed; identify which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r>
        <w:br w:type="page"/>
      </w:r>
    </w:p>
    <w:p>
      <w:pPr>
        <w:pStyle w:val="Subtitle"/>
      </w:pPr>
      <w:r>
        <w:t>Meeting and action log | continued</w:t>
      </w:r>
    </w:p>
    <w:p>
      <w:pPr>
        <w:pStyle w:val="Heading2"/>
      </w:pPr>
      <w:r>
        <w:t>Repeat for each action</w:t>
      </w:r>
    </w:p>
    <w:p>
      <w:pPr>
        <w:pStyle w:val="Prompt"/>
      </w:pPr>
      <w:r>
        <w:t>Action description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Responsible person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Target date and dependencies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Status: open / in progress / waiting / complete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Evidence or confirmation needed to close the action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Heading2"/>
      </w:pPr>
      <w:r>
        <w:t>Follow-up</w:t>
      </w:r>
    </w:p>
    <w:p>
      <w:pPr>
        <w:pStyle w:val="Prompt"/>
      </w:pPr>
      <w:r>
        <w:t>Next review point and participants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Who will circulate corrections?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This is a working record, not proof of contractual authority or approval.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Heading2"/>
      </w:pPr>
      <w:r>
        <w:t>Use responsibly</w:t>
      </w:r>
    </w:p>
    <w:p>
      <w:pPr>
        <w:pStyle w:val="Small"/>
      </w:pPr>
      <w:r>
        <w:t>General preparation aid, not legal, financial or technical advice, a contract, an approval or a complete due-diligence checklist. Adapt with appropriate professionals for the actual engagement and jurisdiction.</w:t>
      </w:r>
    </w:p>
    <w:p>
      <w:pPr>
        <w:pStyle w:val="Small"/>
      </w:pPr>
      <w:r>
        <w:t>Do not include passwords, banking credentials, identity numbers, original title documents or unnecessary personal information. Share only an appropriate summary through a verified channel.</w:t>
      </w:r>
    </w:p>
    <w:p>
      <w:pPr>
        <w:pStyle w:val="Small"/>
      </w:pPr>
      <w:r>
        <w:t>Next step: use the relevant website enquiry form or contact oasisinnovaltd@gmail.com. Sending a summary does not create an engagement or confirm an appointment.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Preparation aid | 27 August 2026 | v1.1               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OASIS INNOVA LTD.  /  CUSTOMER RESOURCE TOOLKIT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Arial" w:hAnsi="Arial"/>
      <w:b w:val="0"/>
      <w:color w:val="283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 w:before="0"/>
    </w:pPr>
    <w:rPr>
      <w:rFonts w:ascii="Arial" w:hAnsi="Arial"/>
      <w:b w:val="0"/>
      <w:color w:val="56665F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 w:before="0"/>
    </w:pPr>
    <w:rPr>
      <w:rFonts w:ascii="Arial" w:hAnsi="Arial"/>
      <w:b w:val="0"/>
      <w:color w:val="56665F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30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7392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30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17392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00" w:lineRule="auto"/>
      <w:outlineLvl w:val="2"/>
    </w:pPr>
    <w:rPr>
      <w:rFonts w:asciiTheme="majorHAnsi" w:eastAsiaTheme="majorEastAsia" w:hAnsiTheme="majorHAnsi" w:cstheme="majorBidi" w:ascii="Arial" w:hAnsi="Arial"/>
      <w:b/>
      <w:bCs/>
      <w:color w:val="17392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30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7392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60" w:line="300" w:lineRule="auto"/>
    </w:pPr>
    <w:rPr>
      <w:rFonts w:asciiTheme="majorHAnsi" w:eastAsiaTheme="majorEastAsia" w:hAnsiTheme="majorHAnsi" w:cstheme="majorBidi" w:ascii="Arial" w:hAnsi="Arial"/>
      <w:b w:val="0"/>
      <w:i/>
      <w:iCs/>
      <w:color w:val="283D36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before="0" w:after="100" w:line="300" w:lineRule="auto"/>
    </w:pPr>
    <w:rPr>
      <w:rFonts w:ascii="Arial" w:hAnsi="Arial"/>
      <w:b/>
      <w:color w:val="856419"/>
      <w:sz w:val="18"/>
    </w:rPr>
  </w:style>
  <w:style w:type="paragraph" w:customStyle="1" w:styleId="Prompt">
    <w:name w:val="Prompt"/>
    <w:pPr>
      <w:keepNext/>
      <w:spacing w:before="0" w:after="20" w:line="300" w:lineRule="auto"/>
    </w:pPr>
    <w:rPr>
      <w:rFonts w:ascii="Arial" w:hAnsi="Arial"/>
      <w:b w:val="0"/>
      <w:color w:val="283D36"/>
      <w:sz w:val="20"/>
    </w:rPr>
  </w:style>
  <w:style w:type="paragraph" w:customStyle="1" w:styleId="Response">
    <w:name w:val="Response"/>
    <w:pPr>
      <w:spacing w:before="0" w:after="140" w:line="240" w:lineRule="auto"/>
    </w:pPr>
    <w:rPr>
      <w:rFonts w:ascii="Arial" w:hAnsi="Arial"/>
      <w:b w:val="0"/>
      <w:color w:val="56665F"/>
      <w:sz w:val="16"/>
    </w:rPr>
  </w:style>
  <w:style w:type="paragraph" w:customStyle="1" w:styleId="Small">
    <w:name w:val="Small"/>
    <w:pPr>
      <w:spacing w:before="0" w:after="100" w:line="276" w:lineRule="auto"/>
    </w:pPr>
    <w:rPr>
      <w:rFonts w:ascii="Arial" w:hAnsi="Arial"/>
      <w:b w:val="0"/>
      <w:color w:val="56665F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and action log</dc:title>
  <dc:subject>Blank customer preparation template; not a contract or approval</dc:subject>
  <dc:creator>Oasis Innova Ltd.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