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PREPARE  /  DISCUSS  /  FOLLOW UP</w:t>
      </w:r>
    </w:p>
    <w:p>
      <w:pPr>
        <w:pStyle w:val="Title"/>
      </w:pPr>
      <w:r>
        <w:t>Project progress update</w:t>
      </w:r>
    </w:p>
    <w:p>
      <w:pPr>
        <w:pStyle w:val="Subtitle"/>
      </w:pPr>
      <w:r>
        <w:t>Explain what changed, what comes next and which decisions are needed.</w:t>
      </w:r>
    </w:p>
    <w:p>
      <w:pPr>
        <w:pStyle w:val="Small"/>
      </w:pPr>
      <w:r>
        <w:t>Use this copy for short notes. Mark unknown items NOT CONFIRMED; remove items that do not apply. Keep source dates and versions. Editing or downloading does not submit an enquiry.</w:t>
      </w:r>
    </w:p>
    <w:p>
      <w:pPr>
        <w:pStyle w:val="Heading2"/>
      </w:pPr>
      <w:r>
        <w:t>Report identity</w:t>
      </w:r>
    </w:p>
    <w:p>
      <w:pPr>
        <w:pStyle w:val="Prompt"/>
      </w:pPr>
      <w:r>
        <w:t>Project reference; report date and period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Prepared by and role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Report status: draft / reviewed / issued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Scope covered and information sources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Progress</w:t>
      </w:r>
    </w:p>
    <w:p>
      <w:pPr>
        <w:pStyle w:val="Prompt"/>
      </w:pPr>
      <w:r>
        <w:t>Work completed during the period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Work in progress and upcoming activities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Comparison with the agreed programme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Any percentage: state measurement basis, scope and evidence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r>
        <w:br w:type="page"/>
      </w:r>
    </w:p>
    <w:p>
      <w:pPr>
        <w:pStyle w:val="Subtitle"/>
      </w:pPr>
      <w:r>
        <w:t>Project progress update | continued</w:t>
      </w:r>
    </w:p>
    <w:p>
      <w:pPr>
        <w:pStyle w:val="Heading2"/>
      </w:pPr>
      <w:r>
        <w:t>Changes and issues</w:t>
      </w:r>
    </w:p>
    <w:p>
      <w:pPr>
        <w:pStyle w:val="Prompt"/>
      </w:pPr>
      <w:r>
        <w:t>Change or issue, date identified and effect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Responsible contact and next action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Approval or information required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Timing or cost implications still being assessed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Evidence and review</w:t>
      </w:r>
    </w:p>
    <w:p>
      <w:pPr>
        <w:pStyle w:val="Prompt"/>
      </w:pPr>
      <w:r>
        <w:t>Dated, authorised photo references; distinguish actual work from illustrations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Inspection or specialist review references where applicable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Open items and next reporting date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 progress update is not a completion or safety certificate.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Use responsibly</w:t>
      </w:r>
    </w:p>
    <w:p>
      <w:pPr>
        <w:pStyle w:val="Small"/>
      </w:pPr>
      <w:r>
        <w:t>General preparation aid, not legal, financial or technical advice, a contract, an approval or a complete due-diligence checklist. Adapt with appropriate professionals for the actual engagement and jurisdiction.</w:t>
      </w:r>
    </w:p>
    <w:p>
      <w:pPr>
        <w:pStyle w:val="Small"/>
      </w:pPr>
      <w:r>
        <w:t>Do not include passwords, banking credentials, identity numbers, original title documents or unnecessary personal information. Share only an appropriate summary through a verified channel.</w:t>
      </w:r>
    </w:p>
    <w:p>
      <w:pPr>
        <w:pStyle w:val="Small"/>
      </w:pPr>
      <w:r>
        <w:t>Next step: use the relevant website enquiry form or contact oasisinnovaltd@gmail.com. Sending a summary does not create an engagement or confirm an appointment.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Preparation aid | 27 August 2026 | v1.1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OASIS INNOVA LTD.  /  CUSTOMER RESOURCE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b w:val="0"/>
      <w:color w:val="283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9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39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9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0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9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Arial" w:hAnsi="Arial"/>
      <w:b w:val="0"/>
      <w:i/>
      <w:iCs/>
      <w:color w:val="283D3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00" w:line="300" w:lineRule="auto"/>
    </w:pPr>
    <w:rPr>
      <w:rFonts w:ascii="Arial" w:hAnsi="Arial"/>
      <w:b/>
      <w:color w:val="856419"/>
      <w:sz w:val="18"/>
    </w:rPr>
  </w:style>
  <w:style w:type="paragraph" w:customStyle="1" w:styleId="Prompt">
    <w:name w:val="Prompt"/>
    <w:pPr>
      <w:keepNext/>
      <w:spacing w:before="0" w:after="20" w:line="300" w:lineRule="auto"/>
    </w:pPr>
    <w:rPr>
      <w:rFonts w:ascii="Arial" w:hAnsi="Arial"/>
      <w:b w:val="0"/>
      <w:color w:val="283D36"/>
      <w:sz w:val="20"/>
    </w:rPr>
  </w:style>
  <w:style w:type="paragraph" w:customStyle="1" w:styleId="Response">
    <w:name w:val="Response"/>
    <w:pPr>
      <w:spacing w:before="0" w:after="140" w:line="240" w:lineRule="auto"/>
    </w:pPr>
    <w:rPr>
      <w:rFonts w:ascii="Arial" w:hAnsi="Arial"/>
      <w:b w:val="0"/>
      <w:color w:val="56665F"/>
      <w:sz w:val="16"/>
    </w:rPr>
  </w:style>
  <w:style w:type="paragraph" w:customStyle="1" w:styleId="Small">
    <w:name w:val="Small"/>
    <w:pPr>
      <w:spacing w:before="0" w:after="100" w:line="276" w:lineRule="auto"/>
    </w:pPr>
    <w:rPr>
      <w:rFonts w:ascii="Arial" w:hAnsi="Arial"/>
      <w:b w:val="0"/>
      <w:color w:val="56665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progress update</dc:title>
  <dc:subject>Blank customer preparation template; not a contract or approval</dc:subject>
  <dc:creator>Oasis Innova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